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４　スケジュール</w:t>
      </w:r>
    </w:p>
    <w:tbl>
      <w:tblPr>
        <w:tblStyle w:val="11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7182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</w:t>
            </w:r>
          </w:p>
        </w:tc>
        <w:tc>
          <w:tcPr>
            <w:tcW w:w="7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b w:val="1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５　その他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（団体名）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   </w:t>
      </w:r>
      <w:r>
        <w:rPr>
          <w:rFonts w:hint="eastAsia" w:ascii="BIZ UD明朝 Medium" w:hAnsi="BIZ UD明朝 Medium" w:eastAsia="BIZ UD明朝 Medium"/>
          <w:sz w:val="24"/>
        </w:rPr>
        <w:t>　は、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暴力団（暴力団員による不当な行為の防止等に関する法律（平成３年法律第７７号）第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条第２号に規定する暴力団をいう。）の活動を助長し、または暴力団の運営に資することとなる活動をしていません。</w:t>
      </w:r>
    </w:p>
    <w:p>
      <w:pPr>
        <w:pStyle w:val="0"/>
        <w:ind w:firstLine="4560" w:firstLineChars="190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代表者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　　　　　　　　　</w:t>
      </w:r>
    </w:p>
    <w:sectPr>
      <w:footerReference r:id="rId5" w:type="default"/>
      <w:pgSz w:w="11906" w:h="16838"/>
      <w:pgMar w:top="1160" w:right="1286" w:bottom="1418" w:left="1260" w:header="851" w:footer="992" w:gutter="0"/>
      <w:pgBorders w:zOrder="front" w:display="allPages" w:offsetFrom="page"/>
      <w:pgNumType w:start="1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Ｐゴシック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の書式1"/>
    <w:basedOn w:val="11"/>
    <w:next w:val="24"/>
    <w:link w:val="0"/>
    <w:uiPriority w:val="0"/>
    <w:tblPr>
      <w:tblStyleRowBandSize w:val="1"/>
      <w:tblStyleColBandSize w:val="1"/>
    </w:tblPr>
    <w:trPr/>
    <w:tcPr/>
  </w:style>
  <w:style w:type="table" w:styleId="25" w:customStyle="1">
    <w:name w:val="表の書式2"/>
    <w:basedOn w:val="11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表の書式3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154</Characters>
  <Application>JUST Note</Application>
  <Lines>49</Lines>
  <Paragraphs>15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2016-03-17T07:34:00Z</dcterms:created>
  <dcterms:modified xsi:type="dcterms:W3CDTF">2024-02-09T02:18:18Z</dcterms:modified>
  <cp:revision>2</cp:revision>
</cp:coreProperties>
</file>